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402" w:rsidRPr="003A7531" w:rsidRDefault="00987402" w:rsidP="003C6BE8">
      <w:pPr>
        <w:shd w:val="clear" w:color="auto" w:fill="FFFFFF"/>
        <w:spacing w:before="120" w:after="120" w:line="240" w:lineRule="auto"/>
        <w:ind w:left="-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3A753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ЕНС: </w:t>
      </w:r>
      <w:r w:rsidR="003A753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новый документ для отчетности и единый срок уплаты налогов</w:t>
      </w:r>
    </w:p>
    <w:p w:rsidR="0004103C" w:rsidRPr="003A7531" w:rsidRDefault="00F80415" w:rsidP="003C6BE8">
      <w:pPr>
        <w:shd w:val="clear" w:color="auto" w:fill="FFFFFF"/>
        <w:spacing w:before="120" w:after="120" w:line="240" w:lineRule="auto"/>
        <w:ind w:left="-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5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 </w:t>
      </w:r>
      <w:r w:rsidR="00DE35F0" w:rsidRPr="003A75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 января </w:t>
      </w:r>
      <w:r w:rsidRPr="003A75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2023 года </w:t>
      </w:r>
      <w:r w:rsidR="009904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 категории налогоплательщиков</w:t>
      </w:r>
      <w:r w:rsidR="00DE35F0" w:rsidRPr="003A75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переходят на новый </w:t>
      </w:r>
      <w:r w:rsidRPr="003A75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порядок уплаты налогов</w:t>
      </w:r>
      <w:r w:rsidR="00DE35F0"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Единый налоговый сч</w:t>
      </w:r>
      <w:r w:rsidR="003A753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DE35F0"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>т. Он работает как кошелек, который организация должна пополнять необходимой суммой – Единым налоговым платежом. Налоговая служба будет самостоятельно распределять средства в счет текущих обязательств</w:t>
      </w:r>
      <w:r w:rsidR="0004103C"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основании поданной декларации (расчета) и у</w:t>
      </w:r>
      <w:r w:rsidR="0004103C" w:rsidRPr="003A7531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  <w:t>ведомления об исчисленных суммах налогов</w:t>
      </w:r>
      <w:r w:rsidR="0004103C"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A293E" w:rsidRPr="003A7531" w:rsidRDefault="0004103C" w:rsidP="003C6BE8">
      <w:pPr>
        <w:pStyle w:val="4"/>
        <w:spacing w:before="120" w:beforeAutospacing="0" w:after="120" w:afterAutospacing="0"/>
        <w:ind w:left="-426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3A7531">
        <w:rPr>
          <w:b w:val="0"/>
          <w:color w:val="000000" w:themeColor="text1"/>
          <w:sz w:val="28"/>
          <w:szCs w:val="28"/>
          <w:shd w:val="clear" w:color="auto" w:fill="FFFFFF"/>
        </w:rPr>
        <w:t xml:space="preserve">Уведомление об исчисленных налогах </w:t>
      </w:r>
      <w:r w:rsidR="003A7531">
        <w:rPr>
          <w:b w:val="0"/>
          <w:color w:val="000000" w:themeColor="text1"/>
          <w:sz w:val="28"/>
          <w:szCs w:val="28"/>
          <w:shd w:val="clear" w:color="auto" w:fill="FFFFFF"/>
        </w:rPr>
        <w:t>-</w:t>
      </w:r>
      <w:r w:rsidRPr="003A753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новый документ, который налогоплательщикам необходимо будет подавать, </w:t>
      </w:r>
      <w:r w:rsidR="006D1E1A" w:rsidRPr="003A7531">
        <w:rPr>
          <w:b w:val="0"/>
          <w:color w:val="000000" w:themeColor="text1"/>
          <w:sz w:val="28"/>
          <w:szCs w:val="28"/>
        </w:rPr>
        <w:t xml:space="preserve">по налогам, взносам, авансовым платежам, </w:t>
      </w:r>
      <w:r w:rsidR="00B87271">
        <w:rPr>
          <w:b w:val="0"/>
          <w:color w:val="000000" w:themeColor="text1"/>
          <w:sz w:val="28"/>
          <w:szCs w:val="28"/>
        </w:rPr>
        <w:t>обязательным к уплате до подачи декларации либо без нее</w:t>
      </w:r>
      <w:r w:rsidR="006D1E1A" w:rsidRPr="003A7531">
        <w:rPr>
          <w:b w:val="0"/>
          <w:color w:val="000000" w:themeColor="text1"/>
          <w:sz w:val="28"/>
          <w:szCs w:val="28"/>
        </w:rPr>
        <w:t>. Например,</w:t>
      </w:r>
      <w:r w:rsidR="004037F2" w:rsidRPr="003A753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УСН, НДФЛ, страховые взносы, </w:t>
      </w:r>
      <w:r w:rsidR="002B711B" w:rsidRPr="003A7531">
        <w:rPr>
          <w:b w:val="0"/>
          <w:color w:val="000000" w:themeColor="text1"/>
          <w:sz w:val="28"/>
          <w:szCs w:val="28"/>
          <w:shd w:val="clear" w:color="auto" w:fill="FFFFFF"/>
        </w:rPr>
        <w:t xml:space="preserve">акцизы, </w:t>
      </w:r>
      <w:r w:rsidR="004037F2" w:rsidRPr="003A7531">
        <w:rPr>
          <w:b w:val="0"/>
          <w:color w:val="000000" w:themeColor="text1"/>
          <w:sz w:val="28"/>
          <w:szCs w:val="28"/>
          <w:shd w:val="clear" w:color="auto" w:fill="FFFFFF"/>
        </w:rPr>
        <w:t xml:space="preserve">ЕСХН, налог на прибыль </w:t>
      </w:r>
      <w:r w:rsidR="002B711B" w:rsidRPr="003A7531">
        <w:rPr>
          <w:b w:val="0"/>
          <w:color w:val="000000" w:themeColor="text1"/>
          <w:sz w:val="28"/>
          <w:szCs w:val="28"/>
          <w:shd w:val="clear" w:color="auto" w:fill="FFFFFF"/>
        </w:rPr>
        <w:t xml:space="preserve">организаций (налоговые агенты), транспортный налог с организаций, налог на имущество организаций, земельный налог с организаций. </w:t>
      </w:r>
    </w:p>
    <w:p w:rsidR="00AE49EA" w:rsidRPr="003A7531" w:rsidRDefault="00AE49EA" w:rsidP="003C6BE8">
      <w:pPr>
        <w:spacing w:before="120" w:after="120" w:line="240" w:lineRule="auto"/>
        <w:ind w:left="-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5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Уведомление об исчисленных суммах налогов содержит пять </w:t>
      </w:r>
      <w:r w:rsidR="00B8727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реквизитов</w:t>
      </w:r>
      <w:r w:rsidRPr="003A75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КПП, КБК, ОКТМО, </w:t>
      </w:r>
      <w:r w:rsidR="00B8727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отчетный период и сумм</w:t>
      </w:r>
      <w:r w:rsidR="00617EC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617EC2"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уведомлени</w:t>
      </w:r>
      <w:r w:rsidR="00617EC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всем авансам </w:t>
      </w:r>
      <w:r w:rsidR="00617EC2">
        <w:rPr>
          <w:rFonts w:ascii="Times New Roman" w:hAnsi="Times New Roman" w:cs="Times New Roman"/>
          <w:color w:val="000000" w:themeColor="text1"/>
          <w:sz w:val="28"/>
          <w:szCs w:val="28"/>
        </w:rPr>
        <w:t>заменит</w:t>
      </w:r>
      <w:r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множеств</w:t>
      </w:r>
      <w:r w:rsidR="00617EC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платежек с 15 реквизитами в каждой. Причем можно оформить одно уведомление на несколько периодов и по всем авансам каждого обособленного подразделения.</w:t>
      </w:r>
    </w:p>
    <w:p w:rsidR="00AE49EA" w:rsidRPr="003A7531" w:rsidRDefault="002B711B" w:rsidP="003C6BE8">
      <w:pPr>
        <w:pStyle w:val="paragraph"/>
        <w:shd w:val="clear" w:color="auto" w:fill="FFFFFF"/>
        <w:spacing w:before="120" w:beforeAutospacing="0" w:after="120" w:afterAutospacing="0"/>
        <w:ind w:left="-426"/>
        <w:jc w:val="both"/>
        <w:rPr>
          <w:color w:val="000000" w:themeColor="text1"/>
          <w:sz w:val="28"/>
          <w:szCs w:val="28"/>
        </w:rPr>
      </w:pPr>
      <w:r w:rsidRPr="003A7531">
        <w:rPr>
          <w:color w:val="000000" w:themeColor="text1"/>
          <w:sz w:val="28"/>
          <w:szCs w:val="28"/>
        </w:rPr>
        <w:t xml:space="preserve">Не потребуются уведомление по налогу </w:t>
      </w:r>
      <w:r w:rsidR="003A7531">
        <w:rPr>
          <w:color w:val="000000" w:themeColor="text1"/>
          <w:sz w:val="28"/>
          <w:szCs w:val="28"/>
        </w:rPr>
        <w:t xml:space="preserve">на </w:t>
      </w:r>
      <w:r w:rsidRPr="003A7531">
        <w:rPr>
          <w:color w:val="000000" w:themeColor="text1"/>
          <w:sz w:val="28"/>
          <w:szCs w:val="28"/>
        </w:rPr>
        <w:t xml:space="preserve">прибыль (не агентскому), НДС, НДПИ, ПСН, АУСН, налогу на игорный бизнес и </w:t>
      </w:r>
      <w:r w:rsidR="004037F2" w:rsidRPr="003A7531">
        <w:rPr>
          <w:color w:val="000000" w:themeColor="text1"/>
          <w:sz w:val="28"/>
          <w:szCs w:val="28"/>
        </w:rPr>
        <w:t>некоторым другим платежам.</w:t>
      </w:r>
    </w:p>
    <w:p w:rsidR="00D301B8" w:rsidRPr="003A7531" w:rsidRDefault="006D1E1A" w:rsidP="003C6BE8">
      <w:pPr>
        <w:pStyle w:val="2"/>
        <w:spacing w:before="120" w:after="120" w:line="240" w:lineRule="auto"/>
        <w:ind w:left="-426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3A753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Если не </w:t>
      </w:r>
      <w:r w:rsidR="00D301B8" w:rsidRPr="003A753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отправить уведомление</w:t>
      </w:r>
      <w:r w:rsidRPr="003A753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налоговая служба не сможет узнать, какой налог и в какой сумме уплачен платежным поручением (ЕНП)</w:t>
      </w:r>
      <w:r w:rsidR="00D301B8" w:rsidRPr="003A753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. </w:t>
      </w:r>
      <w:r w:rsidRPr="003A753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</w:t>
      </w:r>
      <w:r w:rsidR="00D301B8" w:rsidRPr="003A753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еопознанный платеж </w:t>
      </w:r>
      <w:r w:rsidRPr="003A753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таком случае закроет другие обязательства и недоимки (если они есть) или </w:t>
      </w:r>
      <w:r w:rsidR="00D301B8" w:rsidRPr="003A753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«по</w:t>
      </w:r>
      <w:r w:rsidRPr="003A753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виснет» положительным сальдо на </w:t>
      </w:r>
      <w:r w:rsidR="003A753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ЕНС. </w:t>
      </w:r>
      <w:r w:rsidRPr="003A753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Кроме того, за несвоевременное представление или за не представление уведомления предусмотрен штраф в размере 200 рублей за каждый документ.</w:t>
      </w:r>
    </w:p>
    <w:p w:rsidR="00D301B8" w:rsidRPr="003A7531" w:rsidRDefault="003A7531" w:rsidP="003C6BE8">
      <w:pPr>
        <w:spacing w:before="120" w:after="120" w:line="240" w:lineRule="auto"/>
        <w:ind w:left="-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ведомление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одается в </w:t>
      </w:r>
      <w:r w:rsidR="00D301B8"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>ИФНС п</w:t>
      </w:r>
      <w:r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месту постановки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учет плательщика </w:t>
      </w:r>
      <w:r w:rsidR="009D3F75"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>через 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ичный кабинет на сайте ФНС России</w:t>
      </w:r>
      <w:r w:rsidR="009D3F75"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9D3F75"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ТКС или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D301B8"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>бумаге</w:t>
      </w:r>
      <w:r w:rsidR="009D3F75"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(если среднесписочная численность менее 100 человек)</w:t>
      </w:r>
      <w:r w:rsidR="00D301B8"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D0188" w:rsidRPr="003A7531" w:rsidRDefault="003D0188" w:rsidP="003D0188">
      <w:pPr>
        <w:spacing w:before="120" w:after="120" w:line="240" w:lineRule="auto"/>
        <w:ind w:left="-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>Срок подачи такого уведомлени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5" w:history="1">
        <w:r w:rsidRPr="003A753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не позднее 25-го числа месяца уплаты</w:t>
        </w:r>
      </w:hyperlink>
      <w:r w:rsidRPr="003A7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hyperlink r:id="rId6" w:history="1">
        <w:r w:rsidRPr="003A753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Форма уведомления</w:t>
        </w:r>
      </w:hyperlink>
      <w:r w:rsidRPr="003A75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2023 год утверждена приказом ФНС РФ от 02.11.2022 № ЕД-7-8/1047@.</w:t>
      </w:r>
    </w:p>
    <w:p w:rsidR="002B711B" w:rsidRPr="0079282B" w:rsidRDefault="002B711B" w:rsidP="003C6BE8">
      <w:pPr>
        <w:spacing w:before="120" w:after="120" w:line="240" w:lineRule="auto"/>
        <w:ind w:left="-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3A7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Чтобы начать работу с ЕНС в новом году с </w:t>
      </w:r>
      <w:r w:rsidRPr="00792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нулевым или положительным сальдо</w:t>
      </w:r>
      <w:r w:rsidRPr="003A7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налоговая служба рекомендует п</w:t>
      </w:r>
      <w:r w:rsidRPr="00792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роверить сумму задолженности</w:t>
      </w:r>
      <w:r w:rsidRPr="003A7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до </w:t>
      </w:r>
      <w:r w:rsidRPr="00792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конца декабря уплат</w:t>
      </w:r>
      <w:r w:rsidRPr="003A7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ить все обязательные платежи, а также все недоимки, пени и </w:t>
      </w:r>
      <w:r w:rsidRPr="00792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штрафы</w:t>
      </w:r>
      <w:r w:rsidRPr="003A75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sectPr w:rsidR="002B711B" w:rsidRPr="0079282B" w:rsidSect="00762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36B65"/>
    <w:multiLevelType w:val="multilevel"/>
    <w:tmpl w:val="A406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5A717D"/>
    <w:multiLevelType w:val="multilevel"/>
    <w:tmpl w:val="3E861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1C35D6"/>
    <w:multiLevelType w:val="multilevel"/>
    <w:tmpl w:val="272E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227297"/>
    <w:multiLevelType w:val="multilevel"/>
    <w:tmpl w:val="9662A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8E6391"/>
    <w:multiLevelType w:val="multilevel"/>
    <w:tmpl w:val="0BD41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57DF2"/>
    <w:multiLevelType w:val="multilevel"/>
    <w:tmpl w:val="04429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FB0C4F"/>
    <w:multiLevelType w:val="multilevel"/>
    <w:tmpl w:val="C9DE0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E46D78"/>
    <w:multiLevelType w:val="multilevel"/>
    <w:tmpl w:val="ED7C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9C2810"/>
    <w:multiLevelType w:val="multilevel"/>
    <w:tmpl w:val="2F5E7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4A7E8E"/>
    <w:multiLevelType w:val="multilevel"/>
    <w:tmpl w:val="CD747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910808"/>
    <w:multiLevelType w:val="multilevel"/>
    <w:tmpl w:val="74348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B3754B"/>
    <w:multiLevelType w:val="multilevel"/>
    <w:tmpl w:val="3E301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9"/>
  </w:num>
  <w:num w:numId="7">
    <w:abstractNumId w:val="8"/>
  </w:num>
  <w:num w:numId="8">
    <w:abstractNumId w:val="10"/>
  </w:num>
  <w:num w:numId="9">
    <w:abstractNumId w:val="3"/>
  </w:num>
  <w:num w:numId="10">
    <w:abstractNumId w:val="11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139"/>
    <w:rsid w:val="0004103C"/>
    <w:rsid w:val="0013124F"/>
    <w:rsid w:val="002B711B"/>
    <w:rsid w:val="002C728C"/>
    <w:rsid w:val="003A7531"/>
    <w:rsid w:val="003C6BE8"/>
    <w:rsid w:val="003D0188"/>
    <w:rsid w:val="004011D9"/>
    <w:rsid w:val="004037F2"/>
    <w:rsid w:val="00463187"/>
    <w:rsid w:val="00544139"/>
    <w:rsid w:val="00617EC2"/>
    <w:rsid w:val="00674AE0"/>
    <w:rsid w:val="006D1E1A"/>
    <w:rsid w:val="00762A23"/>
    <w:rsid w:val="00774733"/>
    <w:rsid w:val="0079282B"/>
    <w:rsid w:val="00987402"/>
    <w:rsid w:val="00990419"/>
    <w:rsid w:val="009A293E"/>
    <w:rsid w:val="009D3F75"/>
    <w:rsid w:val="009E48BA"/>
    <w:rsid w:val="00A321B3"/>
    <w:rsid w:val="00AE49EA"/>
    <w:rsid w:val="00B87271"/>
    <w:rsid w:val="00BE4FD3"/>
    <w:rsid w:val="00C533C7"/>
    <w:rsid w:val="00D03B0A"/>
    <w:rsid w:val="00D301B8"/>
    <w:rsid w:val="00D65C7D"/>
    <w:rsid w:val="00DE35F0"/>
    <w:rsid w:val="00E5085C"/>
    <w:rsid w:val="00F65BD9"/>
    <w:rsid w:val="00F80415"/>
    <w:rsid w:val="00FB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2EA33F-39E9-4D77-AFFF-02B61A62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82B"/>
  </w:style>
  <w:style w:type="paragraph" w:styleId="2">
    <w:name w:val="heading 2"/>
    <w:basedOn w:val="a"/>
    <w:next w:val="a"/>
    <w:link w:val="20"/>
    <w:uiPriority w:val="9"/>
    <w:unhideWhenUsed/>
    <w:qFormat/>
    <w:rsid w:val="004631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8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7928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282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92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-info">
    <w:name w:val="copyright-info"/>
    <w:basedOn w:val="a"/>
    <w:rsid w:val="00792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928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ostcaption">
    <w:name w:val="post_caption"/>
    <w:basedOn w:val="a"/>
    <w:rsid w:val="00792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928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4631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463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3187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a"/>
    <w:rsid w:val="00F80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804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3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9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1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9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02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3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0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72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4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log--nalog-ru.turbopages.org/nalog-nalog.ru/s/uplata_nalogov/vyshla-forma-uvedomleniya-o-enp-s-2023-goda/?parent-reqid=1670939133777467-1183292579700909509600104-production-app-host-vla-web-yp-151" TargetMode="External"/><Relationship Id="rId5" Type="http://schemas.openxmlformats.org/officeDocument/2006/relationships/hyperlink" Target="https://login.consultant.ru/link/?req=doc&amp;base=LAW&amp;n=413154&amp;dst=5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Дмитриевна Курганская</dc:creator>
  <cp:keywords/>
  <dc:description/>
  <cp:lastModifiedBy>Кирикилица Татьяна Александровна</cp:lastModifiedBy>
  <cp:revision>3</cp:revision>
  <cp:lastPrinted>2022-12-15T10:16:00Z</cp:lastPrinted>
  <dcterms:created xsi:type="dcterms:W3CDTF">2022-12-21T09:08:00Z</dcterms:created>
  <dcterms:modified xsi:type="dcterms:W3CDTF">2022-12-21T09:28:00Z</dcterms:modified>
</cp:coreProperties>
</file>